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42" w:lineRule="auto"/>
      </w:pPr>
      <w:r>
        <w:rPr/>
        <w:t>Законодательные и нормативные акты</w:t>
      </w:r>
      <w:r>
        <w:rPr>
          <w:spacing w:val="1"/>
        </w:rPr>
        <w:t> </w:t>
      </w:r>
      <w:r>
        <w:rPr/>
        <w:t>по</w:t>
      </w:r>
      <w:r>
        <w:rPr>
          <w:spacing w:val="-4"/>
        </w:rPr>
        <w:t> </w:t>
      </w:r>
      <w:r>
        <w:rPr/>
        <w:t>антитеррористической</w:t>
      </w:r>
      <w:r>
        <w:rPr>
          <w:spacing w:val="-5"/>
        </w:rPr>
        <w:t> </w:t>
      </w:r>
      <w:r>
        <w:rPr/>
        <w:t>защищенности</w:t>
      </w:r>
    </w:p>
    <w:p>
      <w:pPr>
        <w:pStyle w:val="BodyText"/>
        <w:spacing w:before="6"/>
        <w:ind w:left="0" w:firstLine="0"/>
        <w:jc w:val="left"/>
        <w:rPr>
          <w:sz w:val="37"/>
        </w:rPr>
      </w:pPr>
    </w:p>
    <w:p>
      <w:pPr>
        <w:pStyle w:val="ListParagraph"/>
        <w:numPr>
          <w:ilvl w:val="0"/>
          <w:numId w:val="1"/>
        </w:numPr>
        <w:tabs>
          <w:tab w:pos="406" w:val="left" w:leader="none"/>
          <w:tab w:pos="4736" w:val="left" w:leader="none"/>
          <w:tab w:pos="7825" w:val="left" w:leader="none"/>
        </w:tabs>
        <w:spacing w:line="240" w:lineRule="auto" w:before="0" w:after="0"/>
        <w:ind w:left="405" w:right="105" w:hanging="296"/>
        <w:jc w:val="both"/>
        <w:rPr>
          <w:color w:val="0462C1"/>
          <w:sz w:val="24"/>
        </w:rPr>
      </w:pPr>
      <w:r>
        <w:rPr>
          <w:b/>
          <w:sz w:val="24"/>
        </w:rPr>
        <w:t>Федеральный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закон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от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28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декабря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2010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г.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№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390-ФЗ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«О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безопасности»</w:t>
      </w:r>
      <w:r>
        <w:rPr>
          <w:b/>
          <w:spacing w:val="1"/>
          <w:sz w:val="24"/>
        </w:rPr>
        <w:t> </w:t>
      </w:r>
      <w:r>
        <w:rPr>
          <w:sz w:val="24"/>
        </w:rPr>
        <w:t>(с</w:t>
      </w:r>
      <w:r>
        <w:rPr>
          <w:spacing w:val="1"/>
          <w:sz w:val="24"/>
        </w:rPr>
        <w:t> </w:t>
      </w:r>
      <w:r>
        <w:rPr>
          <w:sz w:val="24"/>
        </w:rPr>
        <w:t>изменениями</w:t>
        <w:tab/>
        <w:t>и</w:t>
        <w:tab/>
      </w:r>
      <w:r>
        <w:rPr>
          <w:spacing w:val="-1"/>
          <w:sz w:val="24"/>
        </w:rPr>
        <w:t>дополнениями).</w:t>
      </w:r>
      <w:r>
        <w:rPr>
          <w:color w:val="0462C1"/>
          <w:spacing w:val="-58"/>
          <w:sz w:val="24"/>
        </w:rPr>
        <w:t> </w:t>
      </w:r>
      <w:hyperlink r:id="rId5">
        <w:r>
          <w:rPr>
            <w:color w:val="0462C1"/>
            <w:sz w:val="24"/>
            <w:u w:val="single" w:color="0462C1"/>
          </w:rPr>
          <w:t>http://www.consultant.ru/document/cons_doc_LAW_108546/</w:t>
        </w:r>
      </w:hyperlink>
    </w:p>
    <w:p>
      <w:pPr>
        <w:pStyle w:val="ListParagraph"/>
        <w:numPr>
          <w:ilvl w:val="0"/>
          <w:numId w:val="1"/>
        </w:numPr>
        <w:tabs>
          <w:tab w:pos="406" w:val="left" w:leader="none"/>
          <w:tab w:pos="2877" w:val="left" w:leader="none"/>
          <w:tab w:pos="4154" w:val="left" w:leader="none"/>
          <w:tab w:pos="6608" w:val="left" w:leader="none"/>
          <w:tab w:pos="7813" w:val="left" w:leader="none"/>
        </w:tabs>
        <w:spacing w:line="235" w:lineRule="auto" w:before="124" w:after="0"/>
        <w:ind w:left="405" w:right="121" w:hanging="296"/>
        <w:jc w:val="both"/>
        <w:rPr>
          <w:sz w:val="24"/>
        </w:rPr>
      </w:pPr>
      <w:r>
        <w:rPr>
          <w:b/>
          <w:sz w:val="24"/>
        </w:rPr>
        <w:t>Федеральный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закон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от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6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марта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2006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года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№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35-ФЗ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«О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противодействии</w:t>
      </w:r>
      <w:r>
        <w:rPr>
          <w:b/>
          <w:spacing w:val="-57"/>
          <w:sz w:val="24"/>
        </w:rPr>
        <w:t> </w:t>
      </w:r>
      <w:r>
        <w:rPr>
          <w:b/>
          <w:sz w:val="24"/>
        </w:rPr>
        <w:t>терроризму»</w:t>
        <w:tab/>
      </w:r>
      <w:r>
        <w:rPr>
          <w:sz w:val="24"/>
        </w:rPr>
        <w:t>(с</w:t>
        <w:tab/>
        <w:t>изменениями</w:t>
        <w:tab/>
        <w:t>и</w:t>
        <w:tab/>
      </w:r>
      <w:r>
        <w:rPr>
          <w:spacing w:val="-1"/>
          <w:sz w:val="24"/>
        </w:rPr>
        <w:t>дополнениями)</w:t>
      </w:r>
      <w:r>
        <w:rPr>
          <w:b/>
          <w:spacing w:val="-1"/>
          <w:sz w:val="24"/>
        </w:rPr>
        <w:t>.</w:t>
      </w:r>
      <w:r>
        <w:rPr>
          <w:b/>
          <w:color w:val="0462C1"/>
          <w:spacing w:val="-58"/>
          <w:sz w:val="24"/>
        </w:rPr>
        <w:t> </w:t>
      </w:r>
      <w:hyperlink r:id="rId6">
        <w:r>
          <w:rPr>
            <w:color w:val="0462C1"/>
            <w:sz w:val="24"/>
            <w:u w:val="single" w:color="0462C1"/>
          </w:rPr>
          <w:t>http://www.consultant.ru/document/cons_doc_LAW_58840/</w:t>
        </w:r>
      </w:hyperlink>
    </w:p>
    <w:p>
      <w:pPr>
        <w:pStyle w:val="ListParagraph"/>
        <w:numPr>
          <w:ilvl w:val="0"/>
          <w:numId w:val="1"/>
        </w:numPr>
        <w:tabs>
          <w:tab w:pos="406" w:val="left" w:leader="none"/>
          <w:tab w:pos="2595" w:val="left" w:leader="none"/>
          <w:tab w:pos="4613" w:val="left" w:leader="none"/>
          <w:tab w:pos="6580" w:val="left" w:leader="none"/>
          <w:tab w:pos="7582" w:val="left" w:leader="none"/>
          <w:tab w:pos="8814" w:val="left" w:leader="none"/>
        </w:tabs>
        <w:spacing w:line="237" w:lineRule="auto" w:before="132" w:after="0"/>
        <w:ind w:left="405" w:right="99" w:hanging="296"/>
        <w:jc w:val="both"/>
        <w:rPr>
          <w:sz w:val="24"/>
        </w:rPr>
      </w:pPr>
      <w:r>
        <w:rPr>
          <w:b/>
          <w:sz w:val="24"/>
        </w:rPr>
        <w:t>Указ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Президента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от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12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мая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2009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года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№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537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«О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стратегии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национальной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безопасности</w:t>
        <w:tab/>
        <w:t>Российской</w:t>
        <w:tab/>
        <w:t>Федерации</w:t>
        <w:tab/>
        <w:t>до</w:t>
        <w:tab/>
        <w:t>2020</w:t>
        <w:tab/>
      </w:r>
      <w:r>
        <w:rPr>
          <w:b/>
          <w:spacing w:val="-1"/>
          <w:sz w:val="24"/>
        </w:rPr>
        <w:t>года».</w:t>
      </w:r>
      <w:r>
        <w:rPr>
          <w:b/>
          <w:color w:val="0462C1"/>
          <w:spacing w:val="-58"/>
          <w:sz w:val="24"/>
        </w:rPr>
        <w:t> </w:t>
      </w:r>
      <w:hyperlink r:id="rId7">
        <w:r>
          <w:rPr>
            <w:color w:val="0462C1"/>
            <w:sz w:val="24"/>
            <w:u w:val="single" w:color="0462C1"/>
          </w:rPr>
          <w:t>https://www.garant.ru/products/ipo/prime/doc/95521/</w:t>
        </w:r>
      </w:hyperlink>
    </w:p>
    <w:p>
      <w:pPr>
        <w:pStyle w:val="ListParagraph"/>
        <w:numPr>
          <w:ilvl w:val="0"/>
          <w:numId w:val="1"/>
        </w:numPr>
        <w:tabs>
          <w:tab w:pos="406" w:val="left" w:leader="none"/>
        </w:tabs>
        <w:spacing w:line="232" w:lineRule="auto" w:before="131" w:after="0"/>
        <w:ind w:left="405" w:right="102" w:hanging="296"/>
        <w:jc w:val="both"/>
        <w:rPr>
          <w:color w:val="0462C1"/>
          <w:sz w:val="24"/>
        </w:rPr>
      </w:pPr>
      <w:r>
        <w:rPr>
          <w:b/>
          <w:sz w:val="24"/>
        </w:rPr>
        <w:t>Указ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Президента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от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15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февраля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2006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№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116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«О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мерах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по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противодействию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терроризма».</w:t>
      </w:r>
      <w:r>
        <w:rPr>
          <w:b/>
          <w:color w:val="0462C1"/>
          <w:spacing w:val="-10"/>
          <w:sz w:val="24"/>
        </w:rPr>
        <w:t> </w:t>
      </w:r>
      <w:hyperlink r:id="rId8">
        <w:r>
          <w:rPr>
            <w:color w:val="0462C1"/>
            <w:sz w:val="24"/>
            <w:u w:val="single" w:color="0462C1"/>
          </w:rPr>
          <w:t>https://base.garant.ru/12145028/</w:t>
        </w:r>
      </w:hyperlink>
    </w:p>
    <w:p>
      <w:pPr>
        <w:pStyle w:val="ListParagraph"/>
        <w:numPr>
          <w:ilvl w:val="0"/>
          <w:numId w:val="1"/>
        </w:numPr>
        <w:tabs>
          <w:tab w:pos="406" w:val="left" w:leader="none"/>
        </w:tabs>
        <w:spacing w:line="237" w:lineRule="auto" w:before="132" w:after="0"/>
        <w:ind w:left="405" w:right="102" w:hanging="296"/>
        <w:jc w:val="both"/>
        <w:rPr>
          <w:sz w:val="24"/>
        </w:rPr>
      </w:pPr>
      <w:r>
        <w:rPr>
          <w:b/>
          <w:sz w:val="24"/>
        </w:rPr>
        <w:t>Закон РФ от 11 марта 1992 года № 2487-1 «О частной детективной и охранной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деятельности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в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Российской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Федерации»</w:t>
      </w:r>
      <w:r>
        <w:rPr>
          <w:b/>
          <w:spacing w:val="1"/>
          <w:sz w:val="24"/>
        </w:rPr>
        <w:t> </w:t>
      </w:r>
      <w:r>
        <w:rPr>
          <w:sz w:val="24"/>
        </w:rPr>
        <w:t>(с</w:t>
      </w:r>
      <w:r>
        <w:rPr>
          <w:spacing w:val="1"/>
          <w:sz w:val="24"/>
        </w:rPr>
        <w:t> </w:t>
      </w:r>
      <w:r>
        <w:rPr>
          <w:sz w:val="24"/>
        </w:rPr>
        <w:t>изменениями</w:t>
      </w:r>
      <w:r>
        <w:rPr>
          <w:spacing w:val="1"/>
          <w:sz w:val="24"/>
        </w:rPr>
        <w:t> </w:t>
      </w:r>
      <w:r>
        <w:rPr>
          <w:sz w:val="24"/>
        </w:rPr>
        <w:t>и</w:t>
      </w:r>
      <w:r>
        <w:rPr>
          <w:spacing w:val="1"/>
          <w:sz w:val="24"/>
        </w:rPr>
        <w:t> </w:t>
      </w:r>
      <w:r>
        <w:rPr>
          <w:sz w:val="24"/>
        </w:rPr>
        <w:t>дополнениями).</w:t>
      </w:r>
      <w:r>
        <w:rPr>
          <w:color w:val="0462C1"/>
          <w:spacing w:val="1"/>
          <w:sz w:val="24"/>
        </w:rPr>
        <w:t> </w:t>
      </w:r>
      <w:hyperlink r:id="rId9">
        <w:r>
          <w:rPr>
            <w:color w:val="0462C1"/>
            <w:sz w:val="24"/>
            <w:u w:val="single" w:color="0462C1"/>
          </w:rPr>
          <w:t>http://www.consultant.ru/document/cons_doc_LAW_385/</w:t>
        </w:r>
      </w:hyperlink>
    </w:p>
    <w:p>
      <w:pPr>
        <w:pStyle w:val="ListParagraph"/>
        <w:numPr>
          <w:ilvl w:val="0"/>
          <w:numId w:val="1"/>
        </w:numPr>
        <w:tabs>
          <w:tab w:pos="406" w:val="left" w:leader="none"/>
        </w:tabs>
        <w:spacing w:line="237" w:lineRule="auto" w:before="122" w:after="0"/>
        <w:ind w:left="405" w:right="104" w:hanging="296"/>
        <w:jc w:val="both"/>
        <w:rPr>
          <w:sz w:val="24"/>
        </w:rPr>
      </w:pPr>
      <w:r>
        <w:rPr>
          <w:b/>
          <w:sz w:val="24"/>
        </w:rPr>
        <w:t>Письмо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Министерства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образования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РФ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«О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проведении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учебных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занятий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по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вопросам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противодействия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химическому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биологическому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терроризму»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от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15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октября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2001 г. №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42-15/42-11.</w:t>
      </w:r>
      <w:r>
        <w:rPr>
          <w:b/>
          <w:color w:val="0462C1"/>
          <w:sz w:val="24"/>
        </w:rPr>
        <w:t> </w:t>
      </w:r>
      <w:hyperlink r:id="rId10">
        <w:r>
          <w:rPr>
            <w:color w:val="0462C1"/>
            <w:sz w:val="24"/>
            <w:u w:val="single" w:color="0462C1"/>
          </w:rPr>
          <w:t>http://docs.cntd.ru/document/901812258</w:t>
        </w:r>
      </w:hyperlink>
    </w:p>
    <w:p>
      <w:pPr>
        <w:pStyle w:val="ListParagraph"/>
        <w:numPr>
          <w:ilvl w:val="0"/>
          <w:numId w:val="1"/>
        </w:numPr>
        <w:tabs>
          <w:tab w:pos="406" w:val="left" w:leader="none"/>
        </w:tabs>
        <w:spacing w:line="240" w:lineRule="auto" w:before="128" w:after="0"/>
        <w:ind w:left="405" w:right="98" w:hanging="296"/>
        <w:jc w:val="both"/>
        <w:rPr>
          <w:b/>
          <w:sz w:val="24"/>
        </w:rPr>
      </w:pPr>
      <w:r>
        <w:rPr>
          <w:b/>
          <w:sz w:val="24"/>
        </w:rPr>
        <w:t>Письмо Министерства образования и науки РФ от 4 июня 2008 г. № 03-1423 "О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методических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рекомендациях".</w:t>
      </w:r>
      <w:r>
        <w:rPr>
          <w:b/>
          <w:color w:val="0462C1"/>
          <w:spacing w:val="-4"/>
          <w:sz w:val="24"/>
        </w:rPr>
        <w:t> </w:t>
      </w:r>
      <w:hyperlink r:id="rId11">
        <w:r>
          <w:rPr>
            <w:b/>
            <w:color w:val="0462C1"/>
            <w:sz w:val="24"/>
            <w:u w:val="thick" w:color="0462C1"/>
          </w:rPr>
          <w:t>http://school3-poronaisk.ru/antiterror/p_03-1423.pdf</w:t>
        </w:r>
      </w:hyperlink>
    </w:p>
    <w:p>
      <w:pPr>
        <w:pStyle w:val="ListParagraph"/>
        <w:numPr>
          <w:ilvl w:val="0"/>
          <w:numId w:val="1"/>
        </w:numPr>
        <w:tabs>
          <w:tab w:pos="406" w:val="left" w:leader="none"/>
          <w:tab w:pos="3683" w:val="left" w:leader="none"/>
          <w:tab w:pos="6084" w:val="left" w:leader="none"/>
          <w:tab w:pos="7834" w:val="left" w:leader="none"/>
        </w:tabs>
        <w:spacing w:line="240" w:lineRule="auto" w:before="123" w:after="0"/>
        <w:ind w:left="405" w:right="99" w:hanging="296"/>
        <w:jc w:val="both"/>
        <w:rPr>
          <w:b/>
          <w:sz w:val="24"/>
        </w:rPr>
      </w:pPr>
      <w:r>
        <w:rPr>
          <w:b/>
          <w:sz w:val="24"/>
        </w:rPr>
        <w:t>Постановление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Правительства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РФ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от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25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декабря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2013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г.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№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1244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"Об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антитеррористической</w:t>
        <w:tab/>
        <w:t>защищенности</w:t>
        <w:tab/>
        <w:t>объектов</w:t>
        <w:tab/>
      </w:r>
      <w:r>
        <w:rPr>
          <w:b/>
          <w:spacing w:val="-1"/>
          <w:sz w:val="24"/>
        </w:rPr>
        <w:t>(территорий)".</w:t>
      </w:r>
      <w:r>
        <w:rPr>
          <w:b/>
          <w:color w:val="0462C1"/>
          <w:spacing w:val="-58"/>
          <w:sz w:val="24"/>
        </w:rPr>
        <w:t> </w:t>
      </w:r>
      <w:hyperlink r:id="rId12">
        <w:r>
          <w:rPr>
            <w:b/>
            <w:color w:val="0462C1"/>
            <w:sz w:val="24"/>
            <w:u w:val="thick" w:color="0462C1"/>
          </w:rPr>
          <w:t>http://docs.cntd.ru/document/499067323</w:t>
        </w:r>
      </w:hyperlink>
    </w:p>
    <w:p>
      <w:pPr>
        <w:pStyle w:val="ListParagraph"/>
        <w:numPr>
          <w:ilvl w:val="0"/>
          <w:numId w:val="1"/>
        </w:numPr>
        <w:tabs>
          <w:tab w:pos="406" w:val="left" w:leader="none"/>
        </w:tabs>
        <w:spacing w:line="240" w:lineRule="auto" w:before="122" w:after="0"/>
        <w:ind w:left="405" w:right="103" w:hanging="296"/>
        <w:jc w:val="both"/>
        <w:rPr>
          <w:b/>
          <w:sz w:val="24"/>
        </w:rPr>
      </w:pPr>
      <w:r>
        <w:rPr>
          <w:b/>
          <w:sz w:val="24"/>
        </w:rPr>
        <w:t>Указ Президента РФ от 26 июля 2011 г. № 988 "О Межведомственной комиссии по</w:t>
      </w:r>
      <w:r>
        <w:rPr>
          <w:b/>
          <w:spacing w:val="-57"/>
          <w:sz w:val="24"/>
        </w:rPr>
        <w:t> </w:t>
      </w:r>
      <w:r>
        <w:rPr>
          <w:b/>
          <w:sz w:val="24"/>
        </w:rPr>
        <w:t>противодействию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экстремизму в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Российской</w:t>
      </w:r>
      <w:r>
        <w:rPr>
          <w:b/>
          <w:spacing w:val="-12"/>
          <w:sz w:val="24"/>
        </w:rPr>
        <w:t> </w:t>
      </w:r>
      <w:r>
        <w:rPr>
          <w:b/>
          <w:sz w:val="24"/>
        </w:rPr>
        <w:t>Федерации".</w:t>
      </w:r>
    </w:p>
    <w:p>
      <w:pPr>
        <w:spacing w:line="271" w:lineRule="exact" w:before="0"/>
        <w:ind w:left="242" w:right="0" w:firstLine="0"/>
        <w:jc w:val="left"/>
        <w:rPr>
          <w:sz w:val="24"/>
        </w:rPr>
      </w:pPr>
      <w:hyperlink r:id="rId13">
        <w:r>
          <w:rPr>
            <w:color w:val="0462C1"/>
            <w:sz w:val="24"/>
            <w:u w:val="single" w:color="0462C1"/>
          </w:rPr>
          <w:t>https://www.garant.ru/products/ipo/prime/doc/12088334/</w:t>
        </w:r>
      </w:hyperlink>
    </w:p>
    <w:sectPr>
      <w:type w:val="continuous"/>
      <w:pgSz w:w="11910" w:h="16840"/>
      <w:pgMar w:top="1040" w:bottom="280" w:left="1460" w:right="8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405" w:hanging="296"/>
        <w:jc w:val="left"/>
      </w:pPr>
      <w:rPr>
        <w:rFonts w:hint="default"/>
        <w:b/>
        <w:bCs/>
        <w:spacing w:val="-10"/>
        <w:w w:val="97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16" w:hanging="29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33" w:hanging="29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49" w:hanging="29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066" w:hanging="29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83" w:hanging="29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99" w:hanging="29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16" w:hanging="29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33" w:hanging="296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122"/>
      <w:ind w:left="405" w:hanging="296"/>
      <w:jc w:val="both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2"/>
      <w:ind w:left="2289" w:right="2009" w:firstLine="122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122"/>
      <w:ind w:left="405" w:right="99" w:hanging="296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consultant.ru/document/cons_doc_LAW_108546/" TargetMode="External"/><Relationship Id="rId6" Type="http://schemas.openxmlformats.org/officeDocument/2006/relationships/hyperlink" Target="http://www.consultant.ru/document/cons_doc_LAW_58840/" TargetMode="External"/><Relationship Id="rId7" Type="http://schemas.openxmlformats.org/officeDocument/2006/relationships/hyperlink" Target="https://www.garant.ru/products/ipo/prime/doc/95521/" TargetMode="External"/><Relationship Id="rId8" Type="http://schemas.openxmlformats.org/officeDocument/2006/relationships/hyperlink" Target="https://base.garant.ru/12145028/" TargetMode="External"/><Relationship Id="rId9" Type="http://schemas.openxmlformats.org/officeDocument/2006/relationships/hyperlink" Target="http://www.consultant.ru/document/cons_doc_LAW_385/" TargetMode="External"/><Relationship Id="rId10" Type="http://schemas.openxmlformats.org/officeDocument/2006/relationships/hyperlink" Target="http://docs.cntd.ru/document/901812258" TargetMode="External"/><Relationship Id="rId11" Type="http://schemas.openxmlformats.org/officeDocument/2006/relationships/hyperlink" Target="http://school3-poronaisk.ru/antiterror/p_03-1423.pdf" TargetMode="External"/><Relationship Id="rId12" Type="http://schemas.openxmlformats.org/officeDocument/2006/relationships/hyperlink" Target="http://docs.cntd.ru/document/499067323" TargetMode="External"/><Relationship Id="rId13" Type="http://schemas.openxmlformats.org/officeDocument/2006/relationships/hyperlink" Target="https://www.garant.ru/products/ipo/prime/doc/12088334/" TargetMode="External"/><Relationship Id="rId1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Лицей</dc:creator>
  <dcterms:created xsi:type="dcterms:W3CDTF">2022-09-30T08:34:10Z</dcterms:created>
  <dcterms:modified xsi:type="dcterms:W3CDTF">2022-09-30T08:34:10Z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2022-09-30T00:00:00Z</vt:filetime>
  </property>
</Properties>
</file>